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28"/>
        </w:rPr>
        <w:t>ЧЕК-ЛИСТ ЗАКРЫТИЯ ИП В 2026 ГОДУ</w:t>
      </w:r>
    </w:p>
    <w:p>
      <w:pPr>
        <w:spacing w:after="240"/>
        <w:jc w:val="center"/>
      </w:pPr>
      <w:r>
        <w:rPr>
          <w:b w:val="0"/>
          <w:sz w:val="22"/>
        </w:rPr>
        <w:t>Отметьте каждый выполненный шаг — даты и суммы впишите по своим данным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b/>
              </w:rPr>
              <w:t>№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b/>
              </w:rPr>
              <w:t>Шаг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b/>
              </w:rPr>
              <w:t>Срок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b/>
              </w:rPr>
              <w:t>Готово</w:t>
            </w:r>
          </w:p>
        </w:tc>
      </w:tr>
      <w:tr>
        <w:tc>
          <w:tcPr>
            <w:tcW w:type="dxa" w:w="2493"/>
          </w:tcPr>
          <w:p>
            <w:pPr>
              <w:spacing w:after="0"/>
            </w:pPr>
            <w:r>
              <w:t>1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Уведомить сотрудников (если есть): письменное уведомление за 2 недели, под подпись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за 2 недели до увольнения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[  ]</w:t>
            </w:r>
          </w:p>
        </w:tc>
      </w:tr>
      <w:tr>
        <w:tc>
          <w:tcPr>
            <w:tcW w:type="dxa" w:w="2493"/>
          </w:tcPr>
          <w:p>
            <w:pPr>
              <w:spacing w:after="0"/>
            </w:pPr>
            <w:r>
              <w:t>2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Полный расчёт с сотрудниками: зарплата, компенсация отпуска, пособие по договору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день увольнения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[  ]</w:t>
            </w:r>
          </w:p>
        </w:tc>
      </w:tr>
      <w:tr>
        <w:tc>
          <w:tcPr>
            <w:tcW w:type="dxa" w:w="2493"/>
          </w:tcPr>
          <w:p>
            <w:pPr>
              <w:spacing w:after="0"/>
            </w:pPr>
            <w:r>
              <w:t>3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Сдать в СФР ЕФС-1 (раздел 1.1) по каждому уволенному, снять с учёта как работодатель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след. раб. день после приказа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[  ]</w:t>
            </w:r>
          </w:p>
        </w:tc>
      </w:tr>
      <w:tr>
        <w:tc>
          <w:tcPr>
            <w:tcW w:type="dxa" w:w="2493"/>
          </w:tcPr>
          <w:p>
            <w:pPr>
              <w:spacing w:after="0"/>
            </w:pPr>
            <w:r>
              <w:t>4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Снять онлайн-кассу с учёта в ФНС (личный кабинет ФНС или карточка КТТ)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до подачи Р26001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[  ]</w:t>
            </w:r>
          </w:p>
        </w:tc>
      </w:tr>
      <w:tr>
        <w:tc>
          <w:tcPr>
            <w:tcW w:type="dxa" w:w="2493"/>
          </w:tcPr>
          <w:p>
            <w:pPr>
              <w:spacing w:after="0"/>
            </w:pPr>
            <w:r>
              <w:t>5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Уведомить контрагентов, подписать акты сверки, вернуть авансы, закрыть договоры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заранее, до закрытия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[  ]</w:t>
            </w:r>
          </w:p>
        </w:tc>
      </w:tr>
      <w:tr>
        <w:tc>
          <w:tcPr>
            <w:tcW w:type="dxa" w:w="2493"/>
          </w:tcPr>
          <w:p>
            <w:pPr>
              <w:spacing w:after="0"/>
            </w:pPr>
            <w:r>
              <w:t>6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Сдать декларации (УСН — до 25-го числа месяца, следующего за месяцем закрытия)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до 25 числа след. месяца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[  ]</w:t>
            </w:r>
          </w:p>
        </w:tc>
      </w:tr>
      <w:tr>
        <w:tc>
          <w:tcPr>
            <w:tcW w:type="dxa" w:w="2493"/>
          </w:tcPr>
          <w:p>
            <w:pPr>
              <w:spacing w:after="0"/>
            </w:pPr>
            <w:r>
              <w:t>7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Заплатить налоги по сданным декларациям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срок уплаты декларации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[  ]</w:t>
            </w:r>
          </w:p>
        </w:tc>
      </w:tr>
      <w:tr>
        <w:tc>
          <w:tcPr>
            <w:tcW w:type="dxa" w:w="2493"/>
          </w:tcPr>
          <w:p>
            <w:pPr>
              <w:spacing w:after="0"/>
            </w:pPr>
            <w:r>
              <w:t>8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Подать заявление Р26001 (онлайн — 0 ₽, лично — 160 ₽); регистрация — 5 рабочих дней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в любой момент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[  ]</w:t>
            </w:r>
          </w:p>
        </w:tc>
      </w:tr>
      <w:tr>
        <w:tc>
          <w:tcPr>
            <w:tcW w:type="dxa" w:w="2493"/>
          </w:tcPr>
          <w:p>
            <w:pPr>
              <w:spacing w:after="0"/>
            </w:pPr>
            <w:r>
              <w:t>9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Заплатить страховые взносы за фактические дни года (фикс 57 390 ₽ пропорционально + 1%)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15 календарных дней после закрытия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[  ]</w:t>
            </w:r>
          </w:p>
        </w:tc>
      </w:tr>
      <w:tr>
        <w:tc>
          <w:tcPr>
            <w:tcW w:type="dxa" w:w="2493"/>
          </w:tcPr>
          <w:p>
            <w:pPr>
              <w:spacing w:after="0"/>
            </w:pPr>
            <w:r>
              <w:t>10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Закрыть расчётный счёт (можно и после: банк закроет сам по данным ЕГРИП)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по желанию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[  ]</w:t>
            </w:r>
          </w:p>
        </w:tc>
      </w:tr>
      <w:tr>
        <w:tc>
          <w:tcPr>
            <w:tcW w:type="dxa" w:w="2493"/>
          </w:tcPr>
          <w:p>
            <w:pPr>
              <w:spacing w:after="0"/>
            </w:pPr>
            <w:r>
              <w:t>11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Разобрать архив: первичка — 5 лет, кадровые документы — 75 лет, выписки ЕГРИП — бессрочно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после закрытия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[  ]</w:t>
            </w:r>
          </w:p>
        </w:tc>
      </w:tr>
      <w:tr>
        <w:tc>
          <w:tcPr>
            <w:tcW w:type="dxa" w:w="2493"/>
          </w:tcPr>
          <w:p>
            <w:pPr>
              <w:spacing w:after="0"/>
            </w:pPr>
            <w:r>
              <w:t>12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Проверить, что долгов перед ФНС/СФР нет: они перейдут на физлицо и не исчезнут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до закрытия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t>[  ]</w:t>
            </w:r>
          </w:p>
        </w:tc>
      </w:tr>
    </w:tbl>
    <w:p>
      <w:r>
        <w:br w:type="page"/>
      </w:r>
    </w:p>
    <w:p>
      <w:pPr>
        <w:spacing w:after="200"/>
        <w:jc w:val="center"/>
      </w:pPr>
      <w:r>
        <w:rPr>
          <w:b/>
          <w:sz w:val="26"/>
        </w:rPr>
        <w:t>ПАМЯТКА К ЧЕК-ЛИСТУ</w:t>
      </w:r>
    </w:p>
    <w:p>
      <w:pPr>
        <w:pStyle w:val="ListBullet"/>
        <w:spacing w:after="60"/>
      </w:pPr>
      <w:r>
        <w:t>Долги по налогам и взносам не мешают закрытию ИП — но после прекращения деятельности они переходят на вас как на физлицо и взыскиваются через суд. Гасите долги до закрытия или сразу после.</w:t>
      </w:r>
    </w:p>
    <w:p>
      <w:pPr>
        <w:pStyle w:val="ListBullet"/>
        <w:spacing w:after="60"/>
      </w:pPr>
      <w:r>
        <w:t>Фиксированные взносы при закрытии считаются пропорционально календарным дням года до даты снятия с учёта: 57 390 × дни ÷ 365. Дополнительный 1% — от фактического дохода свыше 300 000 ₽ (максимум 321 818 ₽).</w:t>
      </w:r>
    </w:p>
    <w:p>
      <w:pPr>
        <w:pStyle w:val="ListBullet"/>
        <w:spacing w:after="60"/>
      </w:pPr>
      <w:r>
        <w:t>Налоговая вправе проверить деятельность закрытого ИП за последние 3 года — не выбрасывайте документы сразу после закрытия.</w:t>
      </w:r>
    </w:p>
    <w:p>
      <w:pPr>
        <w:pStyle w:val="ListBullet"/>
        <w:spacing w:after="60"/>
      </w:pPr>
      <w:r>
        <w:t>Повторная регистрация ИП возможна на следующий день после закрытия: ограничений по срокам нет, взносы начнут считать заново с даты внесения записи в ЕГРИП.</w:t>
      </w:r>
    </w:p>
    <w:p>
      <w:pPr>
        <w:pStyle w:val="ListBullet"/>
        <w:spacing w:after="60"/>
      </w:pPr>
      <w:r>
        <w:t>Актуальная инструкция по каждому шагу — в статье «Как закрыть ИП в 2026 году» на net4office.ru.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